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lang w:eastAsia="zh-CN"/>
        </w:rPr>
        <w:t>楚雄彝族自治州博物馆</w:t>
      </w:r>
      <w:r>
        <w:rPr>
          <w:rFonts w:hint="eastAsia" w:ascii="方正小标宋简体" w:eastAsia="方正小标宋简体"/>
          <w:sz w:val="44"/>
          <w:szCs w:val="44"/>
          <w:lang w:val="en-US" w:eastAsia="zh-CN"/>
        </w:rPr>
        <w:t>2022</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eastAsia="仿宋_GB2312"/>
          <w:kern w:val="0"/>
          <w:sz w:val="32"/>
          <w:szCs w:val="32"/>
          <w:lang w:val="en-US" w:eastAsia="zh-CN"/>
        </w:rPr>
      </w:pPr>
      <w:r>
        <w:rPr>
          <w:rFonts w:hint="eastAsia" w:eastAsia="仿宋_GB2312"/>
          <w:kern w:val="0"/>
          <w:sz w:val="32"/>
          <w:szCs w:val="32"/>
          <w:lang w:val="en-US" w:eastAsia="zh-CN"/>
        </w:rPr>
        <w:t>楚雄州博物馆事业发展与运行补助经费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中共中央总书记习近平在2020年9月28日下午主持中共中央政治局第二十三次集体学习时强调，我们的实践创新必须建立在历史发展规律之上，必须行进在历史正确方向之上。习近平就做好考古和历史研究工作提出4点要求。要高度重视考古工作，努力建设中国特色、中国风格、中国气派的考古学，更好认识源远流长、博大精深的中华文明，为弘扬中华优秀传统文化、增强文化自信提供坚强支撑</w:t>
      </w:r>
      <w:r>
        <w:rPr>
          <w:rFonts w:hint="eastAsia"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根据《中共中央办公厅国务院办公厅关于加强公共文化服务体系建设的若干意见》关于“开展考古中国重大研究”和国务院办公厅《关于印发全民科学素质行动计划纲要实施方案的通知》《关于进一步加强基层科普服务能力建设的意见》有关“全面加强科普教育、提升全民科学素质”以及《国务院关于全面加强基础科学研究的若干意见》“强化基础研究系统部署、加强基础前沿科学研究”等相关要求，</w:t>
      </w:r>
      <w:r>
        <w:rPr>
          <w:rFonts w:hint="eastAsia" w:eastAsia="仿宋_GB2312" w:cs="Times New Roman"/>
          <w:kern w:val="0"/>
          <w:sz w:val="32"/>
          <w:szCs w:val="32"/>
          <w:lang w:val="en-US" w:eastAsia="zh-CN" w:bidi="ar-SA"/>
        </w:rPr>
        <w:t>结合楚雄州特色，加强</w:t>
      </w:r>
      <w:r>
        <w:rPr>
          <w:rFonts w:hint="eastAsia" w:ascii="Times New Roman" w:hAnsi="Times New Roman" w:eastAsia="仿宋_GB2312" w:cs="Times New Roman"/>
          <w:kern w:val="0"/>
          <w:sz w:val="32"/>
          <w:szCs w:val="32"/>
          <w:lang w:val="en-US" w:eastAsia="zh-CN" w:bidi="ar-SA"/>
        </w:rPr>
        <w:t>古生物化石研究，最大限度地抢救文物资源，</w:t>
      </w:r>
      <w:r>
        <w:rPr>
          <w:rFonts w:hint="eastAsia" w:eastAsia="仿宋_GB2312" w:cs="Times New Roman"/>
          <w:kern w:val="0"/>
          <w:sz w:val="32"/>
          <w:szCs w:val="32"/>
          <w:lang w:val="en-US" w:eastAsia="zh-CN" w:bidi="ar-SA"/>
        </w:rPr>
        <w:t>凸</w:t>
      </w:r>
      <w:r>
        <w:rPr>
          <w:rFonts w:hint="eastAsia" w:ascii="Times New Roman" w:hAnsi="Times New Roman" w:eastAsia="仿宋_GB2312" w:cs="Times New Roman"/>
          <w:kern w:val="0"/>
          <w:sz w:val="32"/>
          <w:szCs w:val="32"/>
          <w:lang w:val="en-US" w:eastAsia="zh-CN" w:bidi="ar-SA"/>
        </w:rPr>
        <w:t>显楚雄州古生物、古人类、铜鼓文化和彝族服饰在世界、在中国所具有的价值。为了维持楚雄州博物馆事业运行和发展，加强文物保护和征集，争取早出成绩，多出成果，为建设富强、民主、文明、和谐、美丽的楚雄提供强力学术支撑，我馆经过馆务会讨论决定，申请博物馆事业发展及运行补助经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楚雄彝族自治州博物馆。</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楚雄州博物馆为了深入贯彻落实习近平总书记</w:t>
      </w:r>
      <w:r>
        <w:rPr>
          <w:rFonts w:hint="eastAsia" w:eastAsia="仿宋_GB2312" w:cs="Times New Roman"/>
          <w:kern w:val="0"/>
          <w:sz w:val="32"/>
          <w:szCs w:val="32"/>
          <w:lang w:val="en-US" w:eastAsia="zh-CN" w:bidi="ar-SA"/>
        </w:rPr>
        <w:t>对文物工作的重要指示、批示精神，提升博物馆综合实力，扩大服务社会功能</w:t>
      </w:r>
      <w:r>
        <w:rPr>
          <w:rFonts w:hint="eastAsia" w:ascii="Times New Roman" w:hAnsi="Times New Roman" w:eastAsia="仿宋_GB2312" w:cs="Times New Roman"/>
          <w:kern w:val="0"/>
          <w:sz w:val="32"/>
          <w:szCs w:val="32"/>
          <w:lang w:val="en-US" w:eastAsia="zh-CN" w:bidi="ar-SA"/>
        </w:rPr>
        <w:t>，确保馆区正常运转和</w:t>
      </w:r>
      <w:r>
        <w:rPr>
          <w:rFonts w:hint="eastAsia" w:eastAsia="仿宋_GB2312" w:cs="Times New Roman"/>
          <w:kern w:val="0"/>
          <w:sz w:val="32"/>
          <w:szCs w:val="32"/>
          <w:lang w:val="en-US" w:eastAsia="zh-CN" w:bidi="ar-SA"/>
        </w:rPr>
        <w:t>长期</w:t>
      </w:r>
      <w:r>
        <w:rPr>
          <w:rFonts w:hint="eastAsia" w:ascii="Times New Roman" w:hAnsi="Times New Roman" w:eastAsia="仿宋_GB2312" w:cs="Times New Roman"/>
          <w:kern w:val="0"/>
          <w:sz w:val="32"/>
          <w:szCs w:val="32"/>
          <w:lang w:val="en-US" w:eastAsia="zh-CN" w:bidi="ar-SA"/>
        </w:rPr>
        <w:t>免费开放，特此申请楚雄州博物馆事业发展与运行补助经费，用于：1、做好文物收藏与保护工作，拟征集广西麻江型铜鼓和彝族文物一批；2、博物馆序厅和彝族厅屋顶防漏水工程，保证场馆正常运转和展品安全、游客安全；3、博物馆运转水费，弥补博物馆运行经费不足，保证馆区正常运转；4、编印《文博工作汇编》1.02万元，认真总结我馆工作成绩，使上级政府各部门及时了解我馆一年来所做的各项工作，作为资料存档供社会各界、文博系统工作人员查询使用；5、购置一批办公设备和办公家具，保证各项业务正常开展；6、弥补馆区办公经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项目实施内容包括：1、做好文物收藏与保护工作，拟征集广西麻江型铜鼓和彝族文物一批；2、博物馆序厅和彝族厅屋顶防漏水工程，保证场馆正常运转和展品安全、游客安全；3、博物馆运转水费，弥补博物馆运行经费不足，保证馆区正常运转；4、编印《文博工作汇编》，认真总结我馆工作成绩，使上级政府各部门及时了解我馆一年来所做的各项工作，作为资料存档供社会各界、文博系统工作人员查询使用；5、购置一批办公设备和办公家具，保证各项业务正常开展；6、弥补馆区办公经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楚雄州博物馆事业发展与运行补助经费51.87万元，主要包括：1、2022年文物征集经费29万元；2、预计2022年完成序厅和彝族厅的屋顶防漏维修，根据预算书预算维修资金14万元；3、根据我馆每年运转所需水电费申请水费3.75万元；4、编印《文博工作汇编》1.02万元；5、购置一批办公设备和办公家具2.1万元，包括1台台式电脑0.57万元、1台笔记本电脑0.7万元、电子凭证柜1个0.5万元、办公桌一张0.25元，椅子一把0.08万元；6、馆区运转办公经费2万元。</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经过我馆文管部、保管部、保卫部、宣教部、考古研究部、办公室等专业技术人员的深入调查和馆务会研究讨论，认为该项目对</w:t>
      </w:r>
      <w:r>
        <w:rPr>
          <w:rFonts w:hint="eastAsia" w:eastAsia="仿宋_GB2312" w:cs="Times New Roman"/>
          <w:kern w:val="0"/>
          <w:sz w:val="32"/>
          <w:szCs w:val="32"/>
          <w:lang w:val="en-US" w:eastAsia="zh-CN" w:bidi="ar-SA"/>
        </w:rPr>
        <w:t>加强楚雄州文物资源的保护与利用具有十分重要的意义，是</w:t>
      </w:r>
      <w:r>
        <w:rPr>
          <w:rFonts w:hint="eastAsia" w:ascii="Times New Roman" w:hAnsi="Times New Roman" w:eastAsia="仿宋_GB2312" w:cs="Times New Roman"/>
          <w:kern w:val="0"/>
          <w:sz w:val="32"/>
          <w:szCs w:val="32"/>
          <w:lang w:val="en-US" w:eastAsia="zh-CN" w:bidi="ar-SA"/>
        </w:rPr>
        <w:t>创</w:t>
      </w:r>
      <w:r>
        <w:rPr>
          <w:rFonts w:hint="eastAsia" w:eastAsia="仿宋_GB2312" w:cs="Times New Roman"/>
          <w:kern w:val="0"/>
          <w:sz w:val="32"/>
          <w:szCs w:val="32"/>
          <w:lang w:val="en-US" w:eastAsia="zh-CN" w:bidi="ar-SA"/>
        </w:rPr>
        <w:t>建</w:t>
      </w:r>
      <w:r>
        <w:rPr>
          <w:rFonts w:hint="eastAsia" w:ascii="Times New Roman" w:hAnsi="Times New Roman" w:eastAsia="仿宋_GB2312" w:cs="Times New Roman"/>
          <w:kern w:val="0"/>
          <w:sz w:val="32"/>
          <w:szCs w:val="32"/>
          <w:lang w:val="en-US" w:eastAsia="zh-CN" w:bidi="ar-SA"/>
        </w:rPr>
        <w:t>国家一级博物馆</w:t>
      </w:r>
      <w:r>
        <w:rPr>
          <w:rFonts w:hint="eastAsia" w:eastAsia="仿宋_GB2312" w:cs="Times New Roman"/>
          <w:kern w:val="0"/>
          <w:sz w:val="32"/>
          <w:szCs w:val="32"/>
          <w:lang w:val="en-US" w:eastAsia="zh-CN" w:bidi="ar-SA"/>
        </w:rPr>
        <w:t>的基本要求</w:t>
      </w:r>
      <w:r>
        <w:rPr>
          <w:rFonts w:hint="eastAsia" w:ascii="Times New Roman" w:hAnsi="Times New Roman" w:eastAsia="仿宋_GB2312" w:cs="Times New Roman"/>
          <w:kern w:val="0"/>
          <w:sz w:val="32"/>
          <w:szCs w:val="32"/>
          <w:lang w:val="en-US" w:eastAsia="zh-CN" w:bidi="ar-SA"/>
        </w:rPr>
        <w:t>。我馆具有较强的文物征集能力、文物保管能力和丰富的工作经验，对于需要征集的文物已经有了征集线索，预计征集广西麻江型铜鼓和彝族文物一批共计29万元。屋顶防漏工程预算14万元，在制定工程整改方案之后将严格执行政府采购法相关规定，对需要采购的项目进行内控采购，确定施工单位，组织人员施工；对施工场地区域进行安全防护；及时拨付项目资金；做好工程监理、审计工作。每月按时缴纳博物馆水电费，确保馆区正常运转和对外开放。编印《楚雄文博工作汇编》2021年年报，一批300册，每册内页约48页，铜版纸印刷，单价34元一本，总计10200元；《楚雄文博年报》编印主要由各部室投稿、馆内统一编印完成。我馆已经编印了多年，具有较强的编印经验。我馆清查了固定资产，资产配置没有超过标准，而且大部分都老旧，部分员工在用的甚至是已经报废的电脑，更新设备非常有必要，2022年预计通过政府采购方式购置一批办公设备和家具以满足正常办公需要。</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0"/>
          <w:szCs w:val="30"/>
        </w:rPr>
      </w:pPr>
      <w:r>
        <w:rPr>
          <w:rFonts w:hint="eastAsia" w:ascii="Times New Roman" w:hAnsi="Times New Roman" w:eastAsia="仿宋_GB2312" w:cs="Times New Roman"/>
          <w:kern w:val="0"/>
          <w:sz w:val="32"/>
          <w:szCs w:val="32"/>
          <w:lang w:val="en-US" w:eastAsia="zh-CN" w:bidi="ar-SA"/>
        </w:rPr>
        <w:t>楚雄州博物馆围绕展览需求，大力征集古生物化石、古人类化石、青铜器、陶瓷器以及彝族服饰、毕摩法器、彝文古籍等，最大限度地抢救文物资源，</w:t>
      </w:r>
      <w:r>
        <w:rPr>
          <w:rFonts w:hint="eastAsia" w:eastAsia="仿宋_GB2312" w:cs="Times New Roman"/>
          <w:kern w:val="0"/>
          <w:sz w:val="32"/>
          <w:szCs w:val="32"/>
          <w:lang w:val="en-US" w:eastAsia="zh-CN" w:bidi="ar-SA"/>
        </w:rPr>
        <w:t>凸</w:t>
      </w:r>
      <w:r>
        <w:rPr>
          <w:rFonts w:hint="eastAsia" w:ascii="Times New Roman" w:hAnsi="Times New Roman" w:eastAsia="仿宋_GB2312" w:cs="Times New Roman"/>
          <w:kern w:val="0"/>
          <w:sz w:val="32"/>
          <w:szCs w:val="32"/>
          <w:lang w:val="en-US" w:eastAsia="zh-CN" w:bidi="ar-SA"/>
        </w:rPr>
        <w:t>显楚雄州古生物、古人类、铜鼓文化和彝族服饰在世界、在中国所具有的价值。同时做好文物收藏与保护工作，开展博物馆展览，免费对公众开放，进行社会教育，为弘扬中华优秀传统文化、增强文化自信提供坚强支撑。通过编印《楚雄文博工作汇编》2021年年报，全面反映我州文博工作发展历程和我馆文博事业发展与公共文化示范区、民族团结进步示范单位创建成果，作为文博学界重要资料，具有存史资政的重要作用。通过购置更新办公设备和办公家具，满足我馆正常办公需要，为履行文物保护、文物管理、考古挖掘、调勘、扶贫等有关工作职责做好基础工作。</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lang w:eastAsia="zh-CN"/>
        </w:rPr>
        <w:t>楚雄彝族自治州博物馆</w:t>
      </w:r>
      <w:r>
        <w:rPr>
          <w:rFonts w:hint="eastAsia" w:ascii="方正小标宋简体" w:eastAsia="方正小标宋简体"/>
          <w:sz w:val="44"/>
          <w:szCs w:val="44"/>
          <w:lang w:val="en-US" w:eastAsia="zh-CN"/>
        </w:rPr>
        <w:t>2022</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pPr>
        <w:pStyle w:val="2"/>
        <w:rPr>
          <w:rFonts w:hint="eastAsia" w:ascii="Times New Roman" w:hAnsi="Times New Roman" w:eastAsia="仿宋_GB2312"/>
          <w:sz w:val="30"/>
          <w:szCs w:val="30"/>
        </w:rPr>
      </w:pP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博物馆纪念馆免费开放州级配套专项资金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二、立项依据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根据《楚雄州公共文化领域财政事权和支出责任划分改革方案》、《中央对地方博物馆 纪念馆免费开放补助资金管理办法》（财教〔2021〕88号）文件相关规定，免费开放经费由中央、省与州县（市）财政按照8:1.4:0.6比例承担，2022年纳入免费开放补助名单的地市级馆能获得运转补助200万元，按照比例计算中央财政补助160万元，省财政配套经费28万，州级财政配套经费为12万元。州级财政配套经费预算为运转水电费，水费2.5万元，电费9.5万元，用于满足博物馆基本运转需要。</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kern w:val="0"/>
          <w:sz w:val="32"/>
          <w:szCs w:val="32"/>
          <w:lang w:val="en-US" w:eastAsia="zh-CN"/>
        </w:rPr>
      </w:pPr>
      <w:r>
        <w:rPr>
          <w:rFonts w:hint="eastAsia" w:ascii="Times New Roman" w:hAnsi="Times New Roman" w:eastAsia="仿宋_GB2312" w:cs="Times New Roman"/>
          <w:kern w:val="0"/>
          <w:sz w:val="32"/>
          <w:szCs w:val="32"/>
          <w:lang w:val="en-US" w:eastAsia="zh-CN" w:bidi="ar-SA"/>
        </w:rPr>
        <w:t>楚雄彝族自治州博物馆</w:t>
      </w:r>
      <w:r>
        <w:rPr>
          <w:rFonts w:hint="eastAsia" w:eastAsia="仿宋_GB2312" w:cs="Times New Roman"/>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四、项目基本概况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保障博物馆正常运行及免费对外开放。做好展览工作，包括基本陈列展览9个展馆的日常开放、引进展览、推出外展、临时展览。做好馆区绿化保洁工作及4A级景区和省级园林绿化单位的日常管护工作；保证临时工工资的发放，做好馆区职工的培训，为观众提供免费义务讲解；做好消防安全维护工作，切实保障博物馆文物安全、观众安全；做好网络通信、智慧景区建设相关工作，确保电子阅览室、智慧厕所等功能正常对外开放，最终完成资金下达时布置的绩效目标并顺利通过免费开放年终绩效考核。</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五、项目实施内容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方正仿宋简体" w:hAnsi="方正仿宋简体" w:eastAsia="方正仿宋简体" w:cs="方正仿宋简体"/>
          <w:kern w:val="0"/>
          <w:sz w:val="32"/>
          <w:szCs w:val="32"/>
          <w:lang w:val="en-US" w:eastAsia="zh-CN"/>
        </w:rPr>
      </w:pPr>
      <w:r>
        <w:rPr>
          <w:rFonts w:hint="eastAsia" w:ascii="Times New Roman" w:hAnsi="Times New Roman" w:eastAsia="仿宋_GB2312" w:cs="Times New Roman"/>
          <w:kern w:val="0"/>
          <w:sz w:val="32"/>
          <w:szCs w:val="32"/>
          <w:lang w:val="en-US" w:eastAsia="zh-CN" w:bidi="ar-SA"/>
        </w:rPr>
        <w:t>项目实施内容包括：博物馆运转水电费，水费2.5万元，电费9.5万元。2022年一共安排博物馆运转水电费15.75万元（</w:t>
      </w:r>
      <w:r>
        <w:rPr>
          <w:rFonts w:hint="eastAsia" w:eastAsia="仿宋_GB2312"/>
          <w:kern w:val="0"/>
          <w:sz w:val="32"/>
          <w:szCs w:val="32"/>
          <w:lang w:val="en-US" w:eastAsia="zh-CN"/>
        </w:rPr>
        <w:t>楚雄州博物馆事业发展与运行补助经费中还安排了水费3.75万元</w:t>
      </w:r>
      <w:r>
        <w:rPr>
          <w:rFonts w:hint="eastAsia" w:ascii="Times New Roman" w:hAnsi="Times New Roman" w:eastAsia="仿宋_GB2312" w:cs="Times New Roman"/>
          <w:kern w:val="0"/>
          <w:sz w:val="32"/>
          <w:szCs w:val="32"/>
          <w:lang w:val="en-US" w:eastAsia="zh-CN" w:bidi="ar-SA"/>
        </w:rPr>
        <w:t>），2021年我馆使用电费10万元、水费5.87万元。我馆将按时每月缴纳水电费，维持好馆区基本运转。</w:t>
      </w:r>
    </w:p>
    <w:p>
      <w:pPr>
        <w:keepNext w:val="0"/>
        <w:keepLines w:val="0"/>
        <w:pageBreakBefore w:val="0"/>
        <w:widowControl/>
        <w:numPr>
          <w:ilvl w:val="0"/>
          <w:numId w:val="2"/>
        </w:numPr>
        <w:kinsoku/>
        <w:wordWrap/>
        <w:overflowPunct/>
        <w:topLinePunct w:val="0"/>
        <w:autoSpaceDE/>
        <w:autoSpaceDN/>
        <w:bidi w:val="0"/>
        <w:adjustRightInd/>
        <w:spacing w:line="560" w:lineRule="exact"/>
        <w:ind w:left="0" w:leftChars="0" w:firstLine="640" w:firstLineChars="200"/>
        <w:jc w:val="left"/>
        <w:textAlignment w:val="auto"/>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val="en-US" w:eastAsia="zh-CN"/>
        </w:rPr>
        <w:t>资金安排情况</w:t>
      </w:r>
    </w:p>
    <w:p>
      <w:pPr>
        <w:pStyle w:val="2"/>
        <w:numPr>
          <w:ilvl w:val="0"/>
          <w:numId w:val="0"/>
        </w:numPr>
        <w:ind w:firstLine="640" w:firstLineChars="200"/>
        <w:rPr>
          <w:rFonts w:hint="eastAsia"/>
          <w:lang w:val="en-US" w:eastAsia="zh-CN"/>
        </w:rPr>
      </w:pPr>
      <w:r>
        <w:rPr>
          <w:rFonts w:hint="eastAsia" w:ascii="Times New Roman" w:hAnsi="Times New Roman" w:eastAsia="仿宋_GB2312" w:cs="Times New Roman"/>
          <w:kern w:val="0"/>
          <w:sz w:val="32"/>
          <w:szCs w:val="32"/>
          <w:lang w:val="en-US" w:eastAsia="zh-CN" w:bidi="ar-SA"/>
        </w:rPr>
        <w:t>资金主要用于博物馆运转水电费，水费2.5万元，电费9.5万元。</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七、项目实施计划</w:t>
      </w:r>
    </w:p>
    <w:p>
      <w:pPr>
        <w:pStyle w:val="2"/>
        <w:numPr>
          <w:ilvl w:val="0"/>
          <w:numId w:val="0"/>
        </w:numPr>
        <w:ind w:firstLine="640" w:firstLineChars="200"/>
        <w:rPr>
          <w:rFonts w:hint="eastAsia"/>
          <w:lang w:val="en-US" w:eastAsia="zh-CN"/>
        </w:rPr>
      </w:pPr>
      <w:r>
        <w:rPr>
          <w:rFonts w:hint="eastAsia" w:ascii="Times New Roman" w:hAnsi="Times New Roman" w:eastAsia="仿宋_GB2312" w:cs="Times New Roman"/>
          <w:kern w:val="0"/>
          <w:sz w:val="32"/>
          <w:szCs w:val="32"/>
          <w:lang w:val="en-US" w:eastAsia="zh-CN" w:bidi="ar-SA"/>
        </w:rPr>
        <w:t>资金主要用于博物馆运转水电费，水费2.5万元，电费9.5万元。我馆将按时每月缴纳水电费，维护好馆区运转。</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八、项目实施成效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rPr>
        <w:t>项目实施后，将</w:t>
      </w:r>
      <w:r>
        <w:rPr>
          <w:rFonts w:hint="eastAsia" w:ascii="Times New Roman" w:hAnsi="Times New Roman" w:eastAsia="仿宋_GB2312" w:cs="Times New Roman"/>
          <w:kern w:val="0"/>
          <w:sz w:val="32"/>
          <w:szCs w:val="32"/>
          <w:lang w:val="en-US" w:eastAsia="zh-CN" w:bidi="ar-SA"/>
        </w:rPr>
        <w:t>保障博物馆正常运行及免费对外开放。做好展览工作，包括基本陈列展览9个展馆的日常开放、引进展览、推出外展、临时展览。做好馆区绿化保洁工作及4A级景区和省级园林绿化单位的日常管护工作；保证临时工工资的发放，做好馆区职工的培训，为观众提供免费义务讲解；做好消防安全维护工作，切实保障博物馆文物安全、观众安全；做好网络通信、智慧景区建设相关工作，确保电子阅览室、智慧厕所等功能正常对外开放，最终完成资金下达时布置的绩效目标并顺利通过免费开放年终绩效考核。</w:t>
      </w:r>
    </w:p>
    <w:p>
      <w:pPr>
        <w:pStyle w:val="2"/>
        <w:rPr>
          <w:rFonts w:hint="eastAsia" w:ascii="Times New Roman" w:hAnsi="Times New Roman" w:eastAsia="仿宋_GB2312" w:cs="Times New Roman"/>
          <w:kern w:val="0"/>
          <w:sz w:val="32"/>
          <w:szCs w:val="32"/>
          <w:lang w:val="en-US" w:eastAsia="zh-CN" w:bidi="ar-SA"/>
        </w:rPr>
      </w:pPr>
    </w:p>
    <w:p>
      <w:pPr>
        <w:pStyle w:val="2"/>
        <w:rPr>
          <w:rFonts w:hint="eastAsia" w:ascii="Times New Roman" w:hAnsi="Times New Roman" w:eastAsia="仿宋_GB2312" w:cs="Times New Roman"/>
          <w:kern w:val="0"/>
          <w:sz w:val="32"/>
          <w:szCs w:val="32"/>
          <w:lang w:val="en-US" w:eastAsia="zh-CN" w:bidi="ar-SA"/>
        </w:rPr>
      </w:pPr>
    </w:p>
    <w:p>
      <w:pPr>
        <w:pStyle w:val="2"/>
        <w:jc w:val="center"/>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 xml:space="preserve">                                    </w:t>
      </w:r>
      <w:bookmarkStart w:id="0" w:name="_GoBack"/>
      <w:bookmarkEnd w:id="0"/>
      <w:r>
        <w:rPr>
          <w:rFonts w:hint="eastAsia" w:eastAsia="仿宋_GB2312" w:cs="Times New Roman"/>
          <w:kern w:val="0"/>
          <w:sz w:val="32"/>
          <w:szCs w:val="32"/>
          <w:lang w:val="en-US" w:eastAsia="zh-CN" w:bidi="ar-SA"/>
        </w:rPr>
        <w:t>楚雄州博物馆</w:t>
      </w:r>
    </w:p>
    <w:p>
      <w:pPr>
        <w:pStyle w:val="2"/>
        <w:jc w:val="right"/>
        <w:rPr>
          <w:rFonts w:hint="default"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2022年3月15日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C0A"/>
    <w:multiLevelType w:val="singleLevel"/>
    <w:tmpl w:val="5C47DC0A"/>
    <w:lvl w:ilvl="0" w:tentative="0">
      <w:start w:val="5"/>
      <w:numFmt w:val="chineseCounting"/>
      <w:suff w:val="nothing"/>
      <w:lvlText w:val="%1、"/>
      <w:lvlJc w:val="left"/>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627D6"/>
    <w:rsid w:val="20EC0666"/>
    <w:rsid w:val="216627D6"/>
    <w:rsid w:val="2C155C0E"/>
    <w:rsid w:val="43394075"/>
    <w:rsid w:val="44F20D8A"/>
    <w:rsid w:val="56F82E11"/>
    <w:rsid w:val="573A4CC3"/>
    <w:rsid w:val="5D6E48CE"/>
    <w:rsid w:val="5DF1578A"/>
    <w:rsid w:val="60E47381"/>
    <w:rsid w:val="79D97847"/>
    <w:rsid w:val="7F9F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2022-03-14T06:48:00Z</dcterms:created>
  <dc:creator>Administrator</dc:creator>
  <cp:lastModifiedBy>Administrator</cp:lastModifiedBy>
  <dcterms:modified xsi:type="dcterms:W3CDTF">2022-03-16T08:10:31Z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461062BFD60B4490BACE52940CC2493C</vt:lpwstr>
  </property>
</Properties>
</file>